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743" w:type="dxa"/>
        <w:tblLook w:val="0000" w:firstRow="0" w:lastRow="0" w:firstColumn="0" w:lastColumn="0" w:noHBand="0" w:noVBand="0"/>
      </w:tblPr>
      <w:tblGrid>
        <w:gridCol w:w="4962"/>
        <w:gridCol w:w="6379"/>
      </w:tblGrid>
      <w:tr w:rsidR="0062425E" w:rsidRPr="00044055" w:rsidTr="0062425E">
        <w:trPr>
          <w:trHeight w:val="163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2425E" w:rsidRPr="00044055" w:rsidRDefault="0062425E" w:rsidP="006F2CCB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</w:rPr>
            </w:pPr>
            <w:bookmarkStart w:id="0" w:name="sub_2000"/>
            <w:bookmarkStart w:id="1" w:name="_GoBack"/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2425E" w:rsidRPr="00044055" w:rsidRDefault="0062425E" w:rsidP="006F2CCB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044055">
              <w:rPr>
                <w:rFonts w:ascii="Times New Roman" w:hAnsi="Times New Roman" w:cs="Times New Roman"/>
              </w:rPr>
              <w:t>УТВЕРЖДЕНО</w:t>
            </w:r>
          </w:p>
          <w:p w:rsidR="0062425E" w:rsidRPr="00044055" w:rsidRDefault="0062425E" w:rsidP="006F2CCB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</w:rPr>
            </w:pPr>
            <w:r w:rsidRPr="00044055">
              <w:rPr>
                <w:rFonts w:ascii="Times New Roman" w:hAnsi="Times New Roman" w:cs="Times New Roman"/>
              </w:rPr>
              <w:t>Наблюдательным советом АУ Чувашской Республики «Центр экспертизы и ценообразования в строительстве Чувашской Республики» Минстроя Чувашии</w:t>
            </w:r>
          </w:p>
          <w:p w:rsidR="0062425E" w:rsidRPr="00044055" w:rsidRDefault="0062425E" w:rsidP="006F2C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425E" w:rsidRPr="00044055" w:rsidRDefault="0062425E" w:rsidP="006F2CCB">
            <w:pPr>
              <w:pStyle w:val="ConsPlusNonformat"/>
              <w:jc w:val="center"/>
            </w:pPr>
            <w:r w:rsidRPr="00044055">
              <w:rPr>
                <w:rFonts w:ascii="Times New Roman" w:hAnsi="Times New Roman" w:cs="Times New Roman"/>
              </w:rPr>
              <w:t>Протокол от 3 ноября 2016 г.</w:t>
            </w:r>
          </w:p>
        </w:tc>
      </w:tr>
    </w:tbl>
    <w:bookmarkEnd w:id="0"/>
    <w:p w:rsidR="0062425E" w:rsidRPr="0062425E" w:rsidRDefault="0062425E" w:rsidP="0062425E">
      <w:pPr>
        <w:pStyle w:val="ConsPlusNonformat"/>
        <w:ind w:left="34"/>
        <w:jc w:val="center"/>
        <w:rPr>
          <w:rFonts w:ascii="Times New Roman" w:hAnsi="Times New Roman" w:cs="Times New Roman"/>
        </w:rPr>
      </w:pPr>
      <w:proofErr w:type="gramStart"/>
      <w:r w:rsidRPr="0062425E">
        <w:rPr>
          <w:rFonts w:ascii="Times New Roman" w:hAnsi="Times New Roman" w:cs="Times New Roman"/>
        </w:rPr>
        <w:t>Изменения, вносимые в Положение о закупке товаров, работ, услуг для нужд автономного учреждения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</w:t>
      </w:r>
      <w:proofErr w:type="gramEnd"/>
    </w:p>
    <w:p w:rsidR="0062425E" w:rsidRPr="00044055" w:rsidRDefault="0062425E" w:rsidP="0062425E">
      <w:pPr>
        <w:pStyle w:val="ConsPlusNonformat"/>
        <w:ind w:left="34" w:firstLine="675"/>
        <w:jc w:val="center"/>
        <w:rPr>
          <w:rFonts w:ascii="Times New Roman" w:hAnsi="Times New Roman" w:cs="Times New Roman"/>
        </w:rPr>
      </w:pPr>
    </w:p>
    <w:p w:rsidR="0062425E" w:rsidRPr="0062425E" w:rsidRDefault="0062425E" w:rsidP="0062425E">
      <w:pPr>
        <w:numPr>
          <w:ilvl w:val="0"/>
          <w:numId w:val="1"/>
        </w:numPr>
        <w:ind w:left="34" w:firstLine="675"/>
        <w:jc w:val="both"/>
        <w:rPr>
          <w:bCs/>
          <w:sz w:val="20"/>
          <w:szCs w:val="20"/>
        </w:rPr>
      </w:pPr>
      <w:r w:rsidRPr="0062425E">
        <w:rPr>
          <w:sz w:val="20"/>
          <w:szCs w:val="20"/>
        </w:rPr>
        <w:t>По тексту Положения:</w:t>
      </w:r>
    </w:p>
    <w:p w:rsidR="0062425E" w:rsidRPr="0062425E" w:rsidRDefault="0062425E" w:rsidP="0062425E">
      <w:pPr>
        <w:ind w:left="34" w:firstLine="675"/>
        <w:jc w:val="both"/>
        <w:rPr>
          <w:sz w:val="20"/>
          <w:szCs w:val="20"/>
        </w:rPr>
      </w:pPr>
      <w:r w:rsidRPr="0062425E">
        <w:rPr>
          <w:sz w:val="20"/>
          <w:szCs w:val="20"/>
        </w:rPr>
        <w:t xml:space="preserve">- слова «официальный сайт </w:t>
      </w:r>
      <w:hyperlink r:id="rId8" w:history="1">
        <w:r w:rsidRPr="0062425E">
          <w:rPr>
            <w:rStyle w:val="aa"/>
            <w:color w:val="auto"/>
            <w:sz w:val="20"/>
            <w:szCs w:val="20"/>
          </w:rPr>
          <w:t>www.zakupki.gov.ru»</w:t>
        </w:r>
      </w:hyperlink>
      <w:r w:rsidRPr="0062425E">
        <w:rPr>
          <w:sz w:val="20"/>
          <w:szCs w:val="20"/>
        </w:rPr>
        <w:t xml:space="preserve"> в соответствующем роде и падеже заменить словами «единая информационная система в сети «Интернет» </w:t>
      </w:r>
      <w:hyperlink r:id="rId9" w:history="1">
        <w:r w:rsidRPr="0062425E">
          <w:rPr>
            <w:rStyle w:val="aa"/>
            <w:color w:val="auto"/>
            <w:sz w:val="20"/>
            <w:szCs w:val="20"/>
          </w:rPr>
          <w:t>www.zakupki.gov.ru»</w:t>
        </w:r>
      </w:hyperlink>
      <w:r w:rsidRPr="0062425E">
        <w:rPr>
          <w:sz w:val="20"/>
          <w:szCs w:val="20"/>
        </w:rPr>
        <w:t xml:space="preserve"> в соответствующем роде и падеже;</w:t>
      </w:r>
    </w:p>
    <w:p w:rsidR="0062425E" w:rsidRPr="0062425E" w:rsidRDefault="0062425E" w:rsidP="0062425E">
      <w:pPr>
        <w:ind w:left="34" w:firstLine="675"/>
        <w:jc w:val="both"/>
        <w:rPr>
          <w:rStyle w:val="a9"/>
          <w:b w:val="0"/>
          <w:color w:val="auto"/>
          <w:sz w:val="20"/>
          <w:szCs w:val="20"/>
        </w:rPr>
      </w:pPr>
      <w:r w:rsidRPr="0062425E">
        <w:rPr>
          <w:sz w:val="20"/>
          <w:szCs w:val="20"/>
        </w:rPr>
        <w:t>- слова «официальный сайт заказчика и (или)» в соответствующем роде и падеже заменить словами «официальный сайт заказчика и» в соответствующем роде и падеже</w:t>
      </w:r>
      <w:r w:rsidRPr="0062425E">
        <w:rPr>
          <w:rStyle w:val="a9"/>
          <w:b w:val="0"/>
          <w:color w:val="auto"/>
          <w:sz w:val="20"/>
          <w:szCs w:val="20"/>
        </w:rPr>
        <w:t>;</w:t>
      </w:r>
    </w:p>
    <w:p w:rsidR="0062425E" w:rsidRPr="0062425E" w:rsidRDefault="0062425E" w:rsidP="0062425E">
      <w:pPr>
        <w:ind w:left="34" w:firstLine="675"/>
        <w:jc w:val="both"/>
        <w:rPr>
          <w:sz w:val="20"/>
          <w:szCs w:val="20"/>
        </w:rPr>
      </w:pPr>
      <w:r w:rsidRPr="0062425E">
        <w:rPr>
          <w:rStyle w:val="a9"/>
          <w:b w:val="0"/>
          <w:color w:val="auto"/>
          <w:sz w:val="20"/>
          <w:szCs w:val="20"/>
        </w:rPr>
        <w:t xml:space="preserve">- слова </w:t>
      </w:r>
      <w:r w:rsidRPr="0062425E">
        <w:rPr>
          <w:sz w:val="20"/>
          <w:szCs w:val="20"/>
        </w:rPr>
        <w:t>«единственный источник» в соответствующем роде и падеже заменить словами «единственный поставщик (подрядчик, исполнитель) в соответствующем роде и падеже;</w:t>
      </w:r>
    </w:p>
    <w:p w:rsidR="0062425E" w:rsidRPr="0062425E" w:rsidRDefault="0062425E" w:rsidP="0062425E">
      <w:pPr>
        <w:ind w:left="34" w:firstLine="675"/>
        <w:jc w:val="both"/>
        <w:rPr>
          <w:sz w:val="20"/>
          <w:szCs w:val="20"/>
        </w:rPr>
      </w:pPr>
      <w:proofErr w:type="gramStart"/>
      <w:r w:rsidRPr="0062425E">
        <w:rPr>
          <w:sz w:val="20"/>
          <w:szCs w:val="20"/>
        </w:rPr>
        <w:t xml:space="preserve">- слова </w:t>
      </w:r>
      <w:r w:rsidRPr="0062425E">
        <w:rPr>
          <w:rStyle w:val="a8"/>
          <w:b w:val="0"/>
          <w:bCs/>
          <w:color w:val="auto"/>
          <w:sz w:val="20"/>
          <w:szCs w:val="20"/>
        </w:rPr>
        <w:t>«</w:t>
      </w:r>
      <w:r w:rsidRPr="0062425E">
        <w:rPr>
          <w:sz w:val="20"/>
          <w:szCs w:val="20"/>
        </w:rPr>
        <w:t>от 21.07.2005 г. № 94-ФЗ «О размещении заказов на поставки товаров, выполнение работ, оказание услуг для государственных и муниципальных нужд» в соответствующем роде и падеже заменить словами «от 5 апреля 2013 года № 44-ФЗ «О контрактной системе в сфере закупок товаров, работ, услуг для обеспечения государственных и муниципальных нужд» в соответствующем роде и падеже;</w:t>
      </w:r>
      <w:proofErr w:type="gramEnd"/>
    </w:p>
    <w:p w:rsidR="0062425E" w:rsidRPr="0062425E" w:rsidRDefault="0062425E" w:rsidP="0062425E">
      <w:pPr>
        <w:pStyle w:val="ConsPlusNonformat"/>
        <w:ind w:left="34" w:firstLine="675"/>
        <w:jc w:val="both"/>
        <w:rPr>
          <w:rFonts w:ascii="Times New Roman" w:hAnsi="Times New Roman" w:cs="Times New Roman"/>
        </w:rPr>
      </w:pPr>
      <w:r w:rsidRPr="0062425E">
        <w:rPr>
          <w:rFonts w:ascii="Times New Roman" w:hAnsi="Times New Roman" w:cs="Times New Roman"/>
        </w:rPr>
        <w:t>2. В главе 1 «Общие положения»:</w:t>
      </w:r>
    </w:p>
    <w:p w:rsidR="0062425E" w:rsidRPr="0062425E" w:rsidRDefault="0062425E" w:rsidP="0062425E">
      <w:pPr>
        <w:pStyle w:val="ConsPlusNonformat"/>
        <w:ind w:left="34" w:firstLine="675"/>
        <w:jc w:val="both"/>
        <w:rPr>
          <w:rFonts w:ascii="Times New Roman" w:hAnsi="Times New Roman" w:cs="Times New Roman"/>
        </w:rPr>
      </w:pPr>
      <w:r w:rsidRPr="0062425E">
        <w:rPr>
          <w:rFonts w:ascii="Times New Roman" w:hAnsi="Times New Roman" w:cs="Times New Roman"/>
        </w:rPr>
        <w:t>- раздел 1 «Предмет, объект, область применения, цели и принципы регулирования» дополнить пунктом 1.4 следующего содержания:</w:t>
      </w:r>
    </w:p>
    <w:p w:rsidR="0062425E" w:rsidRPr="0062425E" w:rsidRDefault="0062425E" w:rsidP="0062425E">
      <w:pPr>
        <w:ind w:left="34" w:firstLine="675"/>
        <w:jc w:val="both"/>
        <w:rPr>
          <w:sz w:val="20"/>
          <w:szCs w:val="20"/>
        </w:rPr>
      </w:pPr>
      <w:r w:rsidRPr="0062425E">
        <w:rPr>
          <w:sz w:val="20"/>
          <w:szCs w:val="20"/>
        </w:rPr>
        <w:t xml:space="preserve">«1.4. Настоящее Положение не распространяется на отношения, связанные </w:t>
      </w:r>
      <w:proofErr w:type="gramStart"/>
      <w:r w:rsidRPr="0062425E">
        <w:rPr>
          <w:sz w:val="20"/>
          <w:szCs w:val="20"/>
        </w:rPr>
        <w:t>с</w:t>
      </w:r>
      <w:proofErr w:type="gramEnd"/>
      <w:r w:rsidRPr="0062425E">
        <w:rPr>
          <w:sz w:val="20"/>
          <w:szCs w:val="20"/>
        </w:rPr>
        <w:t>:</w:t>
      </w:r>
    </w:p>
    <w:p w:rsidR="0062425E" w:rsidRPr="0062425E" w:rsidRDefault="0062425E" w:rsidP="0062425E">
      <w:pPr>
        <w:ind w:left="34" w:firstLine="675"/>
        <w:jc w:val="both"/>
        <w:rPr>
          <w:sz w:val="20"/>
          <w:szCs w:val="20"/>
        </w:rPr>
      </w:pPr>
      <w:r w:rsidRPr="0062425E">
        <w:rPr>
          <w:sz w:val="20"/>
          <w:szCs w:val="20"/>
        </w:rPr>
        <w:t xml:space="preserve">1) куплей-продажей ценных бумаг, валютных ценностей, драгоценных металлов, а также заключением договоров, являющихся производными финансовыми инструментами (за исключением договоров, которые заключаются вне сферы биржевой торговли и исполнение </w:t>
      </w:r>
      <w:proofErr w:type="gramStart"/>
      <w:r w:rsidRPr="0062425E">
        <w:rPr>
          <w:sz w:val="20"/>
          <w:szCs w:val="20"/>
        </w:rPr>
        <w:t>обязательств</w:t>
      </w:r>
      <w:proofErr w:type="gramEnd"/>
      <w:r w:rsidRPr="0062425E">
        <w:rPr>
          <w:sz w:val="20"/>
          <w:szCs w:val="20"/>
        </w:rPr>
        <w:t xml:space="preserve"> по которым предусматривает поставки товаров);</w:t>
      </w:r>
    </w:p>
    <w:p w:rsidR="0062425E" w:rsidRPr="0062425E" w:rsidRDefault="0062425E" w:rsidP="0062425E">
      <w:pPr>
        <w:ind w:left="34" w:firstLine="675"/>
        <w:jc w:val="both"/>
        <w:rPr>
          <w:sz w:val="20"/>
          <w:szCs w:val="20"/>
        </w:rPr>
      </w:pPr>
      <w:r w:rsidRPr="0062425E">
        <w:rPr>
          <w:sz w:val="20"/>
          <w:szCs w:val="20"/>
        </w:rPr>
        <w:t>2) приобретением Заказчиком биржевых товаров на товарной бирже в соответствии с законодательством о товарных биржах и биржевой торговле;</w:t>
      </w:r>
    </w:p>
    <w:p w:rsidR="0062425E" w:rsidRPr="0062425E" w:rsidRDefault="0062425E" w:rsidP="0062425E">
      <w:pPr>
        <w:ind w:left="34" w:firstLine="675"/>
        <w:jc w:val="both"/>
        <w:rPr>
          <w:sz w:val="20"/>
          <w:szCs w:val="20"/>
        </w:rPr>
      </w:pPr>
      <w:r w:rsidRPr="0062425E">
        <w:rPr>
          <w:sz w:val="20"/>
          <w:szCs w:val="20"/>
        </w:rPr>
        <w:t xml:space="preserve">3) осуществлением Заказчиком закупок товаров, работ, услуг в соответствии с </w:t>
      </w:r>
      <w:hyperlink r:id="rId10" w:history="1">
        <w:r w:rsidRPr="0062425E">
          <w:rPr>
            <w:rStyle w:val="a9"/>
            <w:b w:val="0"/>
            <w:color w:val="auto"/>
            <w:sz w:val="20"/>
            <w:szCs w:val="20"/>
          </w:rPr>
          <w:t>Федеральным законом</w:t>
        </w:r>
      </w:hyperlink>
      <w:r w:rsidRPr="0062425E">
        <w:rPr>
          <w:sz w:val="20"/>
          <w:szCs w:val="20"/>
        </w:rPr>
        <w:t xml:space="preserve"> от 05.04.2013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62425E" w:rsidRPr="0062425E" w:rsidRDefault="0062425E" w:rsidP="0062425E">
      <w:pPr>
        <w:ind w:left="34" w:firstLine="675"/>
        <w:jc w:val="both"/>
        <w:rPr>
          <w:sz w:val="20"/>
          <w:szCs w:val="20"/>
        </w:rPr>
      </w:pPr>
      <w:r w:rsidRPr="0062425E">
        <w:rPr>
          <w:sz w:val="20"/>
          <w:szCs w:val="20"/>
        </w:rPr>
        <w:t>4) закупкой в области военно-технического сотрудничества;</w:t>
      </w:r>
    </w:p>
    <w:p w:rsidR="0062425E" w:rsidRPr="0062425E" w:rsidRDefault="0062425E" w:rsidP="0062425E">
      <w:pPr>
        <w:ind w:left="34" w:firstLine="675"/>
        <w:jc w:val="both"/>
        <w:rPr>
          <w:sz w:val="20"/>
          <w:szCs w:val="20"/>
        </w:rPr>
      </w:pPr>
      <w:r w:rsidRPr="0062425E">
        <w:rPr>
          <w:sz w:val="20"/>
          <w:szCs w:val="20"/>
        </w:rP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62425E" w:rsidRPr="0062425E" w:rsidRDefault="0062425E" w:rsidP="0062425E">
      <w:pPr>
        <w:ind w:left="34" w:firstLine="675"/>
        <w:jc w:val="both"/>
        <w:rPr>
          <w:sz w:val="20"/>
          <w:szCs w:val="20"/>
        </w:rPr>
      </w:pPr>
      <w:r w:rsidRPr="0062425E">
        <w:rPr>
          <w:sz w:val="20"/>
          <w:szCs w:val="20"/>
        </w:rPr>
        <w:t xml:space="preserve">6)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</w:t>
      </w:r>
      <w:hyperlink r:id="rId11" w:history="1">
        <w:r w:rsidRPr="0062425E">
          <w:rPr>
            <w:rStyle w:val="a9"/>
            <w:b w:val="0"/>
            <w:color w:val="auto"/>
            <w:sz w:val="20"/>
            <w:szCs w:val="20"/>
          </w:rPr>
          <w:t>статьей 5</w:t>
        </w:r>
      </w:hyperlink>
      <w:r w:rsidRPr="0062425E">
        <w:rPr>
          <w:sz w:val="20"/>
          <w:szCs w:val="20"/>
        </w:rPr>
        <w:t xml:space="preserve"> Федерального закона от 30.12.2008 г. № 307-ФЗ «Об аудиторской деятельности»;</w:t>
      </w:r>
    </w:p>
    <w:p w:rsidR="0062425E" w:rsidRPr="0062425E" w:rsidRDefault="0062425E" w:rsidP="0062425E">
      <w:pPr>
        <w:ind w:left="34" w:firstLine="675"/>
        <w:jc w:val="both"/>
        <w:rPr>
          <w:sz w:val="20"/>
          <w:szCs w:val="20"/>
        </w:rPr>
      </w:pPr>
      <w:r w:rsidRPr="0062425E">
        <w:rPr>
          <w:sz w:val="20"/>
          <w:szCs w:val="20"/>
        </w:rPr>
        <w:t xml:space="preserve">7) заключением и исполнением договоров в соответствии с </w:t>
      </w:r>
      <w:hyperlink r:id="rId12" w:history="1">
        <w:r w:rsidRPr="0062425E">
          <w:rPr>
            <w:rStyle w:val="a9"/>
            <w:b w:val="0"/>
            <w:color w:val="auto"/>
            <w:sz w:val="20"/>
            <w:szCs w:val="20"/>
          </w:rPr>
          <w:t>законодательством</w:t>
        </w:r>
      </w:hyperlink>
      <w:r w:rsidRPr="0062425E">
        <w:rPr>
          <w:sz w:val="20"/>
          <w:szCs w:val="20"/>
        </w:rPr>
        <w:t xml:space="preserve"> Российской Федерации об электроэнергетике, являющихся обязательными для субъектов оптового рынка - участников обращения электрической энергии и (или) мощности;</w:t>
      </w:r>
    </w:p>
    <w:p w:rsidR="0062425E" w:rsidRPr="0062425E" w:rsidRDefault="0062425E" w:rsidP="0062425E">
      <w:pPr>
        <w:ind w:left="34" w:firstLine="675"/>
        <w:jc w:val="both"/>
        <w:rPr>
          <w:sz w:val="20"/>
          <w:szCs w:val="20"/>
        </w:rPr>
      </w:pPr>
      <w:r w:rsidRPr="0062425E">
        <w:rPr>
          <w:sz w:val="20"/>
          <w:szCs w:val="20"/>
        </w:rPr>
        <w:t>8) осуществлением кредитной организацией лизинговых операций и межбанковских операций, в том числе с иностранными банками</w:t>
      </w:r>
      <w:proofErr w:type="gramStart"/>
      <w:r w:rsidRPr="0062425E">
        <w:rPr>
          <w:sz w:val="20"/>
          <w:szCs w:val="20"/>
        </w:rPr>
        <w:t>.»;</w:t>
      </w:r>
      <w:proofErr w:type="gramEnd"/>
    </w:p>
    <w:p w:rsidR="0062425E" w:rsidRPr="0062425E" w:rsidRDefault="0062425E" w:rsidP="0062425E">
      <w:pPr>
        <w:ind w:left="34" w:firstLine="675"/>
        <w:jc w:val="both"/>
        <w:rPr>
          <w:sz w:val="20"/>
          <w:szCs w:val="20"/>
        </w:rPr>
      </w:pPr>
      <w:r w:rsidRPr="0062425E">
        <w:rPr>
          <w:rStyle w:val="a9"/>
          <w:b w:val="0"/>
          <w:color w:val="auto"/>
          <w:sz w:val="20"/>
          <w:szCs w:val="20"/>
        </w:rPr>
        <w:t>- в главе 2 «</w:t>
      </w:r>
      <w:r w:rsidRPr="0062425E">
        <w:rPr>
          <w:sz w:val="20"/>
          <w:szCs w:val="20"/>
        </w:rPr>
        <w:t>Организация и проведение закупок»:</w:t>
      </w:r>
    </w:p>
    <w:p w:rsidR="0062425E" w:rsidRPr="0062425E" w:rsidRDefault="0062425E" w:rsidP="0062425E">
      <w:pPr>
        <w:ind w:left="34" w:firstLine="675"/>
        <w:jc w:val="both"/>
        <w:rPr>
          <w:sz w:val="20"/>
          <w:szCs w:val="20"/>
        </w:rPr>
      </w:pPr>
      <w:r w:rsidRPr="0062425E">
        <w:rPr>
          <w:sz w:val="20"/>
          <w:szCs w:val="20"/>
        </w:rPr>
        <w:t>- в пункте 5.8 раздела 5 «Условия выбора способа закупки»:</w:t>
      </w:r>
    </w:p>
    <w:p w:rsidR="0062425E" w:rsidRPr="0062425E" w:rsidRDefault="0062425E" w:rsidP="0062425E">
      <w:pPr>
        <w:autoSpaceDE w:val="0"/>
        <w:autoSpaceDN w:val="0"/>
        <w:adjustRightInd w:val="0"/>
        <w:ind w:left="34" w:firstLine="675"/>
        <w:jc w:val="both"/>
        <w:rPr>
          <w:sz w:val="20"/>
          <w:szCs w:val="20"/>
        </w:rPr>
      </w:pPr>
      <w:r w:rsidRPr="0062425E">
        <w:rPr>
          <w:sz w:val="20"/>
          <w:szCs w:val="20"/>
        </w:rPr>
        <w:t>- абзац пятый изложить в следующей редакции:</w:t>
      </w:r>
    </w:p>
    <w:p w:rsidR="0062425E" w:rsidRPr="0062425E" w:rsidRDefault="0062425E" w:rsidP="0062425E">
      <w:pPr>
        <w:autoSpaceDE w:val="0"/>
        <w:autoSpaceDN w:val="0"/>
        <w:adjustRightInd w:val="0"/>
        <w:ind w:left="34" w:firstLine="675"/>
        <w:jc w:val="both"/>
        <w:rPr>
          <w:sz w:val="20"/>
          <w:szCs w:val="20"/>
        </w:rPr>
      </w:pPr>
      <w:r w:rsidRPr="0062425E">
        <w:rPr>
          <w:sz w:val="20"/>
          <w:szCs w:val="20"/>
        </w:rPr>
        <w:t>«не подано ни одной заявки на участие в конкурентной закупке или отказано всем участникам конкурентной закупки»;</w:t>
      </w:r>
    </w:p>
    <w:p w:rsidR="0062425E" w:rsidRPr="0062425E" w:rsidRDefault="0062425E" w:rsidP="0062425E">
      <w:pPr>
        <w:autoSpaceDE w:val="0"/>
        <w:autoSpaceDN w:val="0"/>
        <w:adjustRightInd w:val="0"/>
        <w:ind w:left="34" w:firstLine="675"/>
        <w:jc w:val="both"/>
        <w:rPr>
          <w:sz w:val="20"/>
          <w:szCs w:val="20"/>
        </w:rPr>
      </w:pPr>
      <w:r w:rsidRPr="0062425E">
        <w:rPr>
          <w:sz w:val="20"/>
          <w:szCs w:val="20"/>
        </w:rPr>
        <w:t>- подпункт 6.3.1 пункта 6.3 «</w:t>
      </w:r>
      <w:r w:rsidRPr="0062425E">
        <w:rPr>
          <w:rStyle w:val="a8"/>
          <w:b w:val="0"/>
          <w:bCs/>
          <w:color w:val="auto"/>
          <w:sz w:val="20"/>
          <w:szCs w:val="20"/>
        </w:rPr>
        <w:t xml:space="preserve">Требования к извещению о закупке» дополнить абзацем 9 </w:t>
      </w:r>
      <w:r w:rsidRPr="0062425E">
        <w:rPr>
          <w:sz w:val="20"/>
          <w:szCs w:val="20"/>
        </w:rPr>
        <w:t>следующего содержания:</w:t>
      </w:r>
    </w:p>
    <w:p w:rsidR="0062425E" w:rsidRPr="0062425E" w:rsidRDefault="0062425E" w:rsidP="0062425E">
      <w:pPr>
        <w:ind w:left="34" w:firstLine="675"/>
        <w:jc w:val="both"/>
        <w:rPr>
          <w:sz w:val="20"/>
          <w:szCs w:val="20"/>
        </w:rPr>
      </w:pPr>
      <w:proofErr w:type="gramStart"/>
      <w:r w:rsidRPr="0062425E">
        <w:rPr>
          <w:sz w:val="20"/>
          <w:szCs w:val="20"/>
        </w:rPr>
        <w:t xml:space="preserve">«сведения о предоставлении преференций, в случае если в соответствии с </w:t>
      </w:r>
      <w:hyperlink r:id="rId13" w:history="1">
        <w:r w:rsidRPr="0062425E">
          <w:rPr>
            <w:rStyle w:val="a9"/>
            <w:b w:val="0"/>
            <w:color w:val="auto"/>
            <w:sz w:val="20"/>
            <w:szCs w:val="20"/>
          </w:rPr>
          <w:t>частью 8 статьи 3</w:t>
        </w:r>
      </w:hyperlink>
      <w:r w:rsidRPr="0062425E">
        <w:rPr>
          <w:sz w:val="20"/>
          <w:szCs w:val="20"/>
        </w:rPr>
        <w:t xml:space="preserve"> Федерального закона от 18 июля 2011 г. № 223-ФЗ «О закупках товаров, работ, услуг отдельными видами юридических лиц» Правительством Российской Федерации установлен приоритет товаров российского происхождения (выполняемых</w:t>
      </w:r>
      <w:proofErr w:type="gramEnd"/>
      <w:r w:rsidRPr="0062425E">
        <w:rPr>
          <w:sz w:val="20"/>
          <w:szCs w:val="20"/>
        </w:rPr>
        <w:t xml:space="preserve"> российскими лицами работ, оказываемых ими услуг), по отношению к товарам, происходящим из иностранного государства (выполняемым иностранными лицами работам, оказываемым ими услугам), а также особенности участия в закупке субъектов малого и среднего предпринимательства</w:t>
      </w:r>
      <w:proofErr w:type="gramStart"/>
      <w:r w:rsidRPr="0062425E">
        <w:rPr>
          <w:sz w:val="20"/>
          <w:szCs w:val="20"/>
        </w:rPr>
        <w:t>.»;</w:t>
      </w:r>
      <w:proofErr w:type="gramEnd"/>
    </w:p>
    <w:p w:rsidR="001A26D7" w:rsidRDefault="0062425E" w:rsidP="0062425E">
      <w:pPr>
        <w:ind w:left="34" w:firstLine="675"/>
        <w:jc w:val="both"/>
      </w:pPr>
      <w:r w:rsidRPr="0062425E">
        <w:rPr>
          <w:sz w:val="20"/>
          <w:szCs w:val="20"/>
        </w:rPr>
        <w:t>- предложение первое подпункта 9.7.3 пункта 9.7. «</w:t>
      </w:r>
      <w:r w:rsidRPr="0062425E">
        <w:rPr>
          <w:rStyle w:val="a8"/>
          <w:b w:val="0"/>
          <w:bCs/>
          <w:color w:val="auto"/>
          <w:sz w:val="20"/>
          <w:szCs w:val="20"/>
        </w:rPr>
        <w:t>Порядок приема аукционных заявок» раздела 9 «</w:t>
      </w:r>
      <w:r w:rsidRPr="0062425E">
        <w:rPr>
          <w:sz w:val="20"/>
          <w:szCs w:val="20"/>
        </w:rPr>
        <w:t>Порядок проведения открытого аукциона» дополнить словами «в журнале регистрации заявок».</w:t>
      </w:r>
    </w:p>
    <w:sectPr w:rsidR="001A26D7" w:rsidSect="00044055">
      <w:headerReference w:type="even" r:id="rId14"/>
      <w:headerReference w:type="default" r:id="rId15"/>
      <w:footerReference w:type="default" r:id="rId16"/>
      <w:pgSz w:w="11906" w:h="16838"/>
      <w:pgMar w:top="1440" w:right="424" w:bottom="1440" w:left="1080" w:header="709" w:footer="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6EF5">
      <w:r>
        <w:separator/>
      </w:r>
    </w:p>
  </w:endnote>
  <w:endnote w:type="continuationSeparator" w:id="0">
    <w:p w:rsidR="00000000" w:rsidRDefault="0048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CA" w:rsidRDefault="00486EF5">
    <w:pPr>
      <w:pStyle w:val="a3"/>
      <w:framePr w:wrap="auto" w:vAnchor="text" w:hAnchor="margin" w:xAlign="right" w:y="1"/>
      <w:rPr>
        <w:rStyle w:val="a5"/>
      </w:rPr>
    </w:pPr>
  </w:p>
  <w:p w:rsidR="002535CA" w:rsidRDefault="00486E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6EF5">
      <w:r>
        <w:separator/>
      </w:r>
    </w:p>
  </w:footnote>
  <w:footnote w:type="continuationSeparator" w:id="0">
    <w:p w:rsidR="00000000" w:rsidRDefault="0048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CA" w:rsidRDefault="0062425E" w:rsidP="008441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5CA" w:rsidRDefault="00486E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CA" w:rsidRDefault="0062425E" w:rsidP="008441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535CA" w:rsidRDefault="00486EF5">
    <w:pPr>
      <w:pStyle w:val="a6"/>
      <w:framePr w:wrap="auto" w:vAnchor="text" w:hAnchor="margin" w:xAlign="center" w:y="1"/>
      <w:rPr>
        <w:rStyle w:val="a5"/>
      </w:rPr>
    </w:pPr>
  </w:p>
  <w:p w:rsidR="002535CA" w:rsidRDefault="00486EF5" w:rsidP="003674D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1342"/>
    <w:multiLevelType w:val="multilevel"/>
    <w:tmpl w:val="96B4F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5E"/>
    <w:rsid w:val="00291C80"/>
    <w:rsid w:val="002C31B9"/>
    <w:rsid w:val="00486EF5"/>
    <w:rsid w:val="006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42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4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62425E"/>
    <w:rPr>
      <w:rFonts w:ascii="Times New Roman" w:hAnsi="Times New Roman" w:cs="Times New Roman"/>
    </w:rPr>
  </w:style>
  <w:style w:type="paragraph" w:styleId="a6">
    <w:name w:val="header"/>
    <w:basedOn w:val="a"/>
    <w:link w:val="a7"/>
    <w:rsid w:val="006242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24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62425E"/>
    <w:rPr>
      <w:b/>
      <w:color w:val="000080"/>
    </w:rPr>
  </w:style>
  <w:style w:type="paragraph" w:customStyle="1" w:styleId="ConsPlusNonformat">
    <w:name w:val="ConsPlusNonformat"/>
    <w:rsid w:val="006242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62425E"/>
    <w:rPr>
      <w:rFonts w:ascii="Times New Roman" w:hAnsi="Times New Roman" w:cs="Times New Roman"/>
      <w:b/>
      <w:bCs/>
      <w:color w:val="008000"/>
    </w:rPr>
  </w:style>
  <w:style w:type="character" w:styleId="aa">
    <w:name w:val="Hyperlink"/>
    <w:rsid w:val="00624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42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4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62425E"/>
    <w:rPr>
      <w:rFonts w:ascii="Times New Roman" w:hAnsi="Times New Roman" w:cs="Times New Roman"/>
    </w:rPr>
  </w:style>
  <w:style w:type="paragraph" w:styleId="a6">
    <w:name w:val="header"/>
    <w:basedOn w:val="a"/>
    <w:link w:val="a7"/>
    <w:rsid w:val="006242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24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62425E"/>
    <w:rPr>
      <w:b/>
      <w:color w:val="000080"/>
    </w:rPr>
  </w:style>
  <w:style w:type="paragraph" w:customStyle="1" w:styleId="ConsPlusNonformat">
    <w:name w:val="ConsPlusNonformat"/>
    <w:rsid w:val="006242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62425E"/>
    <w:rPr>
      <w:rFonts w:ascii="Times New Roman" w:hAnsi="Times New Roman" w:cs="Times New Roman"/>
      <w:b/>
      <w:bCs/>
      <w:color w:val="008000"/>
    </w:rPr>
  </w:style>
  <w:style w:type="character" w:styleId="aa">
    <w:name w:val="Hyperlink"/>
    <w:rsid w:val="00624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garantF1://12088083.3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5656.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64283.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Наталия Калистратовна</dc:creator>
  <cp:lastModifiedBy>Соколова Наталия Калистратовна</cp:lastModifiedBy>
  <cp:revision>2</cp:revision>
  <cp:lastPrinted>2016-11-09T11:48:00Z</cp:lastPrinted>
  <dcterms:created xsi:type="dcterms:W3CDTF">2016-11-09T11:58:00Z</dcterms:created>
  <dcterms:modified xsi:type="dcterms:W3CDTF">2016-11-09T11:58:00Z</dcterms:modified>
</cp:coreProperties>
</file>